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36" w:rsidRPr="00511ED0" w:rsidRDefault="00AC5E36" w:rsidP="00AC5E36">
      <w:pPr>
        <w:spacing w:line="0" w:lineRule="atLeast"/>
        <w:jc w:val="center"/>
        <w:rPr>
          <w:rFonts w:ascii="宋体" w:hAnsi="宋体" w:hint="eastAsia"/>
          <w:b/>
          <w:color w:val="000000"/>
          <w:sz w:val="24"/>
        </w:rPr>
      </w:pPr>
      <w:r w:rsidRPr="00511ED0">
        <w:rPr>
          <w:rFonts w:ascii="宋体" w:hAnsi="宋体" w:hint="eastAsia"/>
          <w:b/>
          <w:color w:val="000000"/>
          <w:sz w:val="24"/>
        </w:rPr>
        <w:t>4* 火烧云</w:t>
      </w:r>
    </w:p>
    <w:p w:rsidR="00AC5E36" w:rsidRPr="00F42523" w:rsidRDefault="00AC5E36" w:rsidP="00AC5E36">
      <w:pPr>
        <w:spacing w:line="0" w:lineRule="atLeast"/>
        <w:rPr>
          <w:rFonts w:ascii="宋体" w:hAnsi="宋体" w:hint="eastAsia"/>
          <w:color w:val="000000"/>
          <w:u w:val="single"/>
        </w:rPr>
      </w:pPr>
      <w:r w:rsidRPr="00F42523">
        <w:rPr>
          <w:rFonts w:ascii="宋体" w:hAnsi="宋体" w:hint="eastAsia"/>
          <w:color w:val="000000"/>
          <w:sz w:val="24"/>
        </w:rPr>
        <w:t xml:space="preserve">  组别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</w:t>
      </w:r>
      <w:r w:rsidRPr="00F42523">
        <w:rPr>
          <w:rFonts w:ascii="宋体" w:hAnsi="宋体" w:hint="eastAsia"/>
          <w:color w:val="000000"/>
          <w:sz w:val="24"/>
        </w:rPr>
        <w:t xml:space="preserve">     姓名</w:t>
      </w:r>
      <w:r w:rsidRPr="00F42523">
        <w:rPr>
          <w:rFonts w:ascii="宋体" w:hAnsi="宋体" w:hint="eastAsia"/>
          <w:color w:val="000000"/>
          <w:sz w:val="24"/>
          <w:u w:val="single"/>
        </w:rPr>
        <w:t xml:space="preserve">         </w:t>
      </w:r>
      <w:r w:rsidRPr="00F42523">
        <w:rPr>
          <w:rFonts w:ascii="宋体" w:hAnsi="宋体" w:hint="eastAsia"/>
          <w:color w:val="000000"/>
          <w:sz w:val="24"/>
        </w:rPr>
        <w:t xml:space="preserve">         </w:t>
      </w:r>
      <w:r w:rsidRPr="00F42523">
        <w:rPr>
          <w:rFonts w:ascii="宋体" w:hAnsi="宋体" w:hint="eastAsia"/>
          <w:color w:val="000000"/>
        </w:rPr>
        <w:t>小组评价</w:t>
      </w:r>
      <w:r w:rsidRPr="00F42523">
        <w:rPr>
          <w:rFonts w:ascii="宋体" w:hAnsi="宋体" w:hint="eastAsia"/>
          <w:color w:val="000000"/>
          <w:u w:val="single"/>
        </w:rPr>
        <w:t xml:space="preserve">        </w:t>
      </w:r>
      <w:r w:rsidRPr="00F42523">
        <w:rPr>
          <w:rFonts w:ascii="宋体" w:hAnsi="宋体" w:hint="eastAsia"/>
          <w:color w:val="000000"/>
        </w:rPr>
        <w:t xml:space="preserve">     教师评价</w:t>
      </w:r>
      <w:r w:rsidRPr="00F42523">
        <w:rPr>
          <w:rFonts w:ascii="宋体" w:hAnsi="宋体" w:hint="eastAsia"/>
          <w:color w:val="000000"/>
          <w:u w:val="single"/>
        </w:rPr>
        <w:t xml:space="preserve">        </w:t>
      </w:r>
    </w:p>
    <w:tbl>
      <w:tblPr>
        <w:tblStyle w:val="a9"/>
        <w:tblpPr w:leftFromText="180" w:rightFromText="180" w:vertAnchor="text" w:horzAnchor="margin" w:tblpX="396" w:tblpY="314"/>
        <w:tblOverlap w:val="never"/>
        <w:tblW w:w="8640" w:type="dxa"/>
        <w:tblLayout w:type="fixed"/>
        <w:tblLook w:val="01E0" w:firstRow="1" w:lastRow="1" w:firstColumn="1" w:lastColumn="1" w:noHBand="0" w:noVBand="0"/>
      </w:tblPr>
      <w:tblGrid>
        <w:gridCol w:w="612"/>
        <w:gridCol w:w="8028"/>
      </w:tblGrid>
      <w:tr w:rsidR="00AC5E36" w:rsidRPr="00F42523" w:rsidTr="00953345">
        <w:trPr>
          <w:trHeight w:val="1304"/>
        </w:trPr>
        <w:tc>
          <w:tcPr>
            <w:tcW w:w="612" w:type="dxa"/>
            <w:vMerge w:val="restart"/>
            <w:tcBorders>
              <w:left w:val="single" w:sz="4" w:space="0" w:color="auto"/>
            </w:tcBorders>
            <w:vAlign w:val="center"/>
          </w:tcPr>
          <w:p w:rsidR="00AC5E36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导</w:t>
            </w: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学</w:t>
            </w: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过</w:t>
            </w: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Pr="00F42523" w:rsidRDefault="00AC5E36" w:rsidP="00953345">
            <w:pPr>
              <w:spacing w:line="0" w:lineRule="atLeast"/>
              <w:jc w:val="center"/>
              <w:rPr>
                <w:rFonts w:ascii="宋体" w:hAnsi="宋体" w:hint="eastAsia"/>
                <w:snapToGrid w:val="0"/>
                <w:color w:val="000000"/>
                <w:kern w:val="1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程</w:t>
            </w:r>
          </w:p>
          <w:p w:rsidR="00AC5E36" w:rsidRPr="00F42523" w:rsidRDefault="00AC5E36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028" w:type="dxa"/>
          </w:tcPr>
          <w:p w:rsidR="00AC5E36" w:rsidRPr="00F42523" w:rsidRDefault="00AC5E36" w:rsidP="00953345">
            <w:pPr>
              <w:spacing w:line="0" w:lineRule="atLeast"/>
              <w:ind w:firstLineChars="197" w:firstLine="475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学习目标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  <w:r w:rsidRPr="00F42523"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 xml:space="preserve">  </w:t>
            </w:r>
          </w:p>
          <w:p w:rsidR="00AC5E36" w:rsidRPr="00F42523" w:rsidRDefault="00AC5E36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1、我能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>学会生字新词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。</w:t>
            </w:r>
          </w:p>
          <w:p w:rsidR="00AC5E36" w:rsidRPr="00F42523" w:rsidRDefault="00AC5E36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2、我能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>有感情地朗读课文，背诵自己喜欢的段落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。</w:t>
            </w:r>
          </w:p>
          <w:p w:rsidR="00AC5E36" w:rsidRPr="00F42523" w:rsidRDefault="00AC5E36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3、我要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>学习作者抓住火烧云颜色和形状的变化进行观察的方法，学习积累作文素材。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AC5E36" w:rsidRPr="00F42523" w:rsidRDefault="00AC5E36" w:rsidP="00953345">
            <w:pPr>
              <w:spacing w:line="0" w:lineRule="atLeast"/>
              <w:ind w:firstLineChars="196" w:firstLine="472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学习重点：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 xml:space="preserve">了解课文是怎样写火烧云颜色和形状的变化的，学习作者观察事物和积累材料的方法。 </w:t>
            </w:r>
          </w:p>
        </w:tc>
      </w:tr>
      <w:tr w:rsidR="00AC5E36" w:rsidRPr="00F42523" w:rsidTr="00953345">
        <w:tc>
          <w:tcPr>
            <w:tcW w:w="612" w:type="dxa"/>
            <w:vMerge/>
            <w:tcBorders>
              <w:left w:val="single" w:sz="4" w:space="0" w:color="auto"/>
            </w:tcBorders>
          </w:tcPr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8028" w:type="dxa"/>
          </w:tcPr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Chars="197" w:firstLine="475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预习任务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</w:p>
          <w:p w:rsidR="00AC5E36" w:rsidRPr="00F42523" w:rsidRDefault="00AC5E36" w:rsidP="00953345">
            <w:pPr>
              <w:widowControl/>
              <w:spacing w:line="0" w:lineRule="atLeas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</w:t>
            </w:r>
            <w:r w:rsidRPr="00F42523">
              <w:rPr>
                <w:rFonts w:ascii="宋体" w:hAnsi="宋体" w:cs="宋体" w:hint="eastAsia"/>
                <w:color w:val="000000"/>
                <w:sz w:val="24"/>
              </w:rPr>
              <w:t>、正确、流利地朗读课文，认识生字新词。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2、勾画文中优美词句，多读几遍，并积累好词句。有条件的情况下可以观察自然界的火烧云。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color w:val="000000"/>
                <w:sz w:val="24"/>
              </w:rPr>
              <w:t>3、查阅有关资料，了解火烧云的成因。（5、6号同学可不做）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Chars="196" w:firstLine="472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自主、合作、探究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：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 xml:space="preserve">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一、展示互动，检查预习。</w:t>
            </w:r>
          </w:p>
          <w:p w:rsidR="00AC5E36" w:rsidRPr="00F42523" w:rsidRDefault="00AC5E36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1、我能描述火烧云的美丽景象。</w:t>
            </w:r>
          </w:p>
          <w:p w:rsidR="00AC5E36" w:rsidRPr="00F42523" w:rsidRDefault="00AC5E36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2、我给大家介绍火烧云的成因等课前所了解的知识。</w:t>
            </w:r>
          </w:p>
          <w:p w:rsidR="00AC5E36" w:rsidRPr="00F42523" w:rsidRDefault="00AC5E36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3、我学会了以下生字新词：紫</w:t>
            </w:r>
            <w:r w:rsidRPr="00F42523">
              <w:rPr>
                <w:rFonts w:ascii="宋体" w:hAnsi="宋体" w:hint="eastAsia"/>
                <w:color w:val="000000"/>
                <w:sz w:val="24"/>
                <w:em w:val="dot"/>
              </w:rPr>
              <w:t>檀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（    ）</w:t>
            </w:r>
            <w:r w:rsidRPr="00F42523">
              <w:rPr>
                <w:rFonts w:ascii="宋体" w:hAnsi="宋体" w:hint="eastAsia"/>
                <w:color w:val="000000"/>
                <w:sz w:val="24"/>
                <w:em w:val="dot"/>
              </w:rPr>
              <w:t xml:space="preserve">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笑</w:t>
            </w:r>
            <w:r w:rsidRPr="00F42523">
              <w:rPr>
                <w:rFonts w:ascii="宋体" w:hAnsi="宋体" w:hint="eastAsia"/>
                <w:color w:val="000000"/>
                <w:sz w:val="24"/>
                <w:em w:val="dot"/>
              </w:rPr>
              <w:t>盈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(     )盈    一</w:t>
            </w:r>
            <w:r w:rsidRPr="00F42523">
              <w:rPr>
                <w:rFonts w:ascii="宋体" w:hAnsi="宋体" w:hint="eastAsia"/>
                <w:color w:val="000000"/>
                <w:sz w:val="24"/>
                <w:em w:val="dot"/>
              </w:rPr>
              <w:t>模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（   ）一样      </w:t>
            </w:r>
            <w:r w:rsidRPr="00F42523">
              <w:rPr>
                <w:rFonts w:ascii="宋体" w:hAnsi="宋体" w:hint="eastAsia"/>
                <w:color w:val="000000"/>
                <w:sz w:val="24"/>
                <w:em w:val="dot"/>
              </w:rPr>
              <w:t>恍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（  ）恍</w:t>
            </w:r>
            <w:r w:rsidRPr="00F42523">
              <w:rPr>
                <w:rFonts w:ascii="宋体" w:hAnsi="宋体" w:hint="eastAsia"/>
                <w:color w:val="000000"/>
                <w:sz w:val="24"/>
                <w:em w:val="dot"/>
              </w:rPr>
              <w:t>惚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（  ）惚    </w:t>
            </w:r>
            <w:r w:rsidRPr="00F42523">
              <w:rPr>
                <w:rFonts w:ascii="宋体" w:hAnsi="宋体" w:hint="eastAsia"/>
                <w:color w:val="000000"/>
                <w:sz w:val="24"/>
                <w:em w:val="dot"/>
              </w:rPr>
              <w:t xml:space="preserve"> 庙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（  ）门      凶</w:t>
            </w:r>
            <w:r w:rsidRPr="00F42523">
              <w:rPr>
                <w:rFonts w:ascii="宋体" w:hAnsi="宋体" w:hint="eastAsia"/>
                <w:color w:val="000000"/>
                <w:sz w:val="24"/>
                <w:em w:val="dot"/>
              </w:rPr>
              <w:t>猛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（    ）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4、我读一读喜欢的语句。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二、研读课文，整体感知。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1、 课文是按什么顺序火烧云的？写了火烧云的什么特点？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2、我们来欣赏火烧云上来时的色彩美：读句子、谈体会。</w:t>
            </w:r>
          </w:p>
          <w:p w:rsidR="00AC5E36" w:rsidRPr="00F42523" w:rsidRDefault="00AC5E36" w:rsidP="00953345">
            <w:pPr>
              <w:spacing w:line="0" w:lineRule="atLeas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抓住个重点句进行赏析：“这地方的火烧云变化极多，一会儿红通通的，一会儿金灿灿的，一会儿半紫半黄，一会儿半灰半百合色。葡萄灰、梨黄、茄子紫，这些颜色天空都有。还有些说也说不出来、见也没见过的颜色。”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3、我们来欣赏火烧云千姿百态的形状美：读句子，展开丰富的想象。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 4、作者为什么能把火烧云写得这样美，这样逼真，给我们留下这样深刻的印象呢？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Chars="200" w:firstLine="482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cs="宋体" w:hint="eastAsia"/>
                <w:b/>
                <w:color w:val="000000"/>
                <w:sz w:val="24"/>
              </w:rPr>
              <w:t>学后反思，当堂检测：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="57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1、照样子写词语。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="570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葡萄灰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Chars="337" w:firstLine="809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笑盈盈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="570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2、我会背诵喜欢的段落。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="570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</w:rPr>
              <w:t>3、 我要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>学习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《火烧云》一文中</w:t>
            </w:r>
            <w:r w:rsidRPr="00F42523">
              <w:rPr>
                <w:rFonts w:ascii="宋体" w:hAnsi="宋体" w:cs="宋体" w:hint="eastAsia"/>
                <w:bCs/>
                <w:color w:val="000000"/>
                <w:sz w:val="24"/>
              </w:rPr>
              <w:t>作者观察事物和积累材料的方法，展开</w:t>
            </w:r>
            <w:r w:rsidRPr="00F42523">
              <w:rPr>
                <w:rFonts w:ascii="宋体" w:hAnsi="宋体" w:hint="eastAsia"/>
                <w:color w:val="000000"/>
                <w:sz w:val="24"/>
              </w:rPr>
              <w:t>想象，以《云》为题写一个片断。</w:t>
            </w:r>
          </w:p>
          <w:p w:rsidR="00AC5E36" w:rsidRPr="00F42523" w:rsidRDefault="00AC5E36" w:rsidP="00953345">
            <w:pPr>
              <w:tabs>
                <w:tab w:val="left" w:pos="1965"/>
              </w:tabs>
              <w:spacing w:line="0" w:lineRule="atLeast"/>
              <w:ind w:firstLineChars="196" w:firstLine="472"/>
              <w:rPr>
                <w:rFonts w:ascii="宋体" w:hAnsi="宋体" w:hint="eastAsia"/>
                <w:b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b/>
                <w:color w:val="000000"/>
                <w:sz w:val="24"/>
              </w:rPr>
              <w:t>学习收获：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  <w:u w:val="single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         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  <w:r w:rsidRPr="00F42523">
              <w:rPr>
                <w:rFonts w:ascii="宋体" w:hAnsi="宋体" w:hint="eastAsia"/>
                <w:color w:val="000000"/>
                <w:sz w:val="24"/>
                <w:u w:val="single"/>
              </w:rPr>
              <w:t xml:space="preserve">                                                                       </w:t>
            </w:r>
          </w:p>
          <w:p w:rsidR="00AC5E36" w:rsidRPr="00F42523" w:rsidRDefault="00AC5E36" w:rsidP="00953345">
            <w:pPr>
              <w:spacing w:line="0" w:lineRule="atLeast"/>
              <w:rPr>
                <w:rFonts w:ascii="宋体" w:hAnsi="宋体" w:hint="eastAsia"/>
                <w:color w:val="000000"/>
                <w:sz w:val="24"/>
              </w:rPr>
            </w:pPr>
          </w:p>
        </w:tc>
      </w:tr>
    </w:tbl>
    <w:p w:rsidR="00DB736F" w:rsidRPr="00AC5E36" w:rsidRDefault="00DB736F" w:rsidP="00AC5E36">
      <w:bookmarkStart w:id="0" w:name="_GoBack"/>
      <w:bookmarkEnd w:id="0"/>
    </w:p>
    <w:sectPr w:rsidR="00DB736F" w:rsidRPr="00AC5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F6E" w:rsidRDefault="00BA4F6E" w:rsidP="00AE10B2">
      <w:r>
        <w:separator/>
      </w:r>
    </w:p>
  </w:endnote>
  <w:endnote w:type="continuationSeparator" w:id="0">
    <w:p w:rsidR="00BA4F6E" w:rsidRDefault="00BA4F6E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F6E" w:rsidRDefault="00BA4F6E" w:rsidP="00AE10B2">
      <w:r>
        <w:separator/>
      </w:r>
    </w:p>
  </w:footnote>
  <w:footnote w:type="continuationSeparator" w:id="0">
    <w:p w:rsidR="00BA4F6E" w:rsidRDefault="00BA4F6E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5174C6"/>
    <w:multiLevelType w:val="hybridMultilevel"/>
    <w:tmpl w:val="BDC811E6"/>
    <w:lvl w:ilvl="0" w:tplc="B0820A2C">
      <w:start w:val="1"/>
      <w:numFmt w:val="decimal"/>
      <w:lvlText w:val="%1、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56"/>
        </w:tabs>
        <w:ind w:left="14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6"/>
        </w:tabs>
        <w:ind w:left="22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16"/>
        </w:tabs>
        <w:ind w:left="27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6"/>
        </w:tabs>
        <w:ind w:left="31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6"/>
        </w:tabs>
        <w:ind w:left="35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76"/>
        </w:tabs>
        <w:ind w:left="39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6"/>
        </w:tabs>
        <w:ind w:left="4396" w:hanging="420"/>
      </w:pPr>
    </w:lvl>
  </w:abstractNum>
  <w:abstractNum w:abstractNumId="2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DC94E3B"/>
    <w:multiLevelType w:val="hybridMultilevel"/>
    <w:tmpl w:val="B20E774A"/>
    <w:lvl w:ilvl="0" w:tplc="16F285CE">
      <w:start w:val="1"/>
      <w:numFmt w:val="decimal"/>
      <w:lvlText w:val="%1、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4"/>
        </w:tabs>
        <w:ind w:left="135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4"/>
        </w:tabs>
        <w:ind w:left="219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4"/>
        </w:tabs>
        <w:ind w:left="261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4"/>
        </w:tabs>
        <w:ind w:left="387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4"/>
        </w:tabs>
        <w:ind w:left="4294" w:hanging="420"/>
      </w:pPr>
    </w:lvl>
  </w:abstractNum>
  <w:abstractNum w:abstractNumId="5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5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203B45"/>
    <w:rsid w:val="00352D79"/>
    <w:rsid w:val="003920C8"/>
    <w:rsid w:val="004175A5"/>
    <w:rsid w:val="00430AA8"/>
    <w:rsid w:val="004B22D4"/>
    <w:rsid w:val="005B16B0"/>
    <w:rsid w:val="006C19EE"/>
    <w:rsid w:val="006D6322"/>
    <w:rsid w:val="007D2194"/>
    <w:rsid w:val="008F21E1"/>
    <w:rsid w:val="0092210D"/>
    <w:rsid w:val="00AC5E36"/>
    <w:rsid w:val="00AE10B2"/>
    <w:rsid w:val="00B72DAF"/>
    <w:rsid w:val="00BA4F6E"/>
    <w:rsid w:val="00DB736F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FD350C"/>
  <w15:chartTrackingRefBased/>
  <w15:docId w15:val="{BE53A86F-24A3-4E44-B3FF-7170D095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0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table" w:styleId="a9">
    <w:name w:val="Table Grid"/>
    <w:basedOn w:val="a1"/>
    <w:rsid w:val="00430AA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2016-05-20T01:53:00Z</dcterms:created>
  <dcterms:modified xsi:type="dcterms:W3CDTF">2016-05-20T01:53:00Z</dcterms:modified>
</cp:coreProperties>
</file>